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60" w:rsidRDefault="00385D60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="00DE3B62">
        <w:rPr>
          <w:rFonts w:ascii="Poppins Light" w:hAnsi="Poppins Light" w:cs="Poppins Light"/>
          <w:color w:val="2C393D"/>
          <w:sz w:val="20"/>
          <w:szCs w:val="20"/>
          <w:lang w:val="hr-HR"/>
        </w:rPr>
        <w:t>, 156/23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 čl. 12. Zakona o radu (NN 93/14,127/17, 98/19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="00D76813">
        <w:rPr>
          <w:rFonts w:ascii="Poppins Light" w:hAnsi="Poppins Light" w:cs="Poppins Light"/>
          <w:color w:val="2C393D"/>
          <w:sz w:val="20"/>
          <w:szCs w:val="20"/>
          <w:lang w:val="hr-HR"/>
        </w:rPr>
        <w:t>, 64/23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 i članka 9. Pravilnika o radu I. osnovn</w:t>
      </w:r>
      <w:r w:rsidR="00A147C4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škole</w:t>
      </w:r>
      <w:r w:rsidR="000D0A56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</w:t>
      </w:r>
      <w:r w:rsidR="006F144A">
        <w:rPr>
          <w:rFonts w:ascii="Poppins Light" w:hAnsi="Poppins Light" w:cs="Poppins Light"/>
          <w:sz w:val="20"/>
          <w:szCs w:val="20"/>
          <w:lang w:val="hr-HR"/>
        </w:rPr>
        <w:t>6</w:t>
      </w:r>
      <w:r w:rsidR="000D0A56" w:rsidRPr="00CD7AA8">
        <w:rPr>
          <w:rFonts w:ascii="Poppins Light" w:hAnsi="Poppins Light" w:cs="Poppins Light"/>
          <w:sz w:val="20"/>
          <w:szCs w:val="20"/>
          <w:lang w:val="hr-HR"/>
        </w:rPr>
        <w:t>.</w:t>
      </w:r>
      <w:r w:rsidR="000D0A56" w:rsidRPr="000D0A56">
        <w:rPr>
          <w:rFonts w:ascii="Poppins Light" w:hAnsi="Poppins Light" w:cs="Poppins Light"/>
          <w:sz w:val="20"/>
          <w:szCs w:val="20"/>
          <w:lang w:val="hr-HR"/>
        </w:rPr>
        <w:t xml:space="preserve"> </w:t>
      </w:r>
      <w:r w:rsidR="0050443A">
        <w:rPr>
          <w:rFonts w:ascii="Poppins Light" w:hAnsi="Poppins Light" w:cs="Poppins Light"/>
          <w:color w:val="2C393D"/>
          <w:sz w:val="20"/>
          <w:szCs w:val="20"/>
          <w:lang w:val="hr-HR"/>
        </w:rPr>
        <w:t>veljače 2024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7D60F9" w:rsidRDefault="004B583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SPREMAČA</w:t>
      </w:r>
      <w:r w:rsidR="009102C9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/ICE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– 1 izvršitelj/</w:t>
      </w:r>
      <w:proofErr w:type="spellStart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određeno </w:t>
      </w:r>
      <w:r w:rsidR="0038431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ne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puno radn</w:t>
      </w:r>
      <w:r w:rsidR="00D76813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1</w:t>
      </w:r>
      <w:r w:rsidR="00415F87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  <w:r w:rsidR="00D76813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2 sata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dnevno</w:t>
      </w:r>
    </w:p>
    <w:p w:rsidR="000354AA" w:rsidRPr="000354AA" w:rsidRDefault="000354A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Raz</w:t>
      </w:r>
      <w:r w:rsidR="00CB5933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ina</w:t>
      </w:r>
      <w:r w:rsidR="004B583A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obrazovanja: najmanje završena osnovna škola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</w:p>
    <w:p w:rsidR="00564CBA" w:rsidRDefault="00564CBA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(svjedodžba),</w:t>
      </w:r>
    </w:p>
    <w:p w:rsidR="006974CF" w:rsidRPr="000354AA" w:rsidRDefault="009102C9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Potvrdu</w:t>
      </w:r>
      <w:r w:rsidR="006974CF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 državljanstvu, </w:t>
      </w:r>
    </w:p>
    <w:p w:rsidR="00564CBA" w:rsidRPr="00564CBA" w:rsidRDefault="006974CF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Uvjerenje da nije pod istragom i da se protiv kandidata ne vodi kazneni postupak glede zapreka za zasnivanje radnog odnosa s naznakom roka izdavanja (u vrijeme raspisivanja 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natječaja),</w:t>
      </w:r>
    </w:p>
    <w:p w:rsidR="00564CBA" w:rsidRPr="00564CBA" w:rsidRDefault="00564CBA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otvrdu ili elektronički zapis o podacima evidentiranim u matičnoj evidenciji Hrvatskog zavoda za mirovinsko osiguranje</w:t>
      </w:r>
      <w:r w:rsidR="00837526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(u vrijeme raspisivanja natječaja)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564CBA" w:rsidRPr="00AE02F5" w:rsidRDefault="00564CBA" w:rsidP="00564CBA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6974CF" w:rsidRPr="00564CBA" w:rsidRDefault="006974CF" w:rsidP="00564CBA">
      <w:pPr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564CB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385D60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 sukladno članku 102. Zakona o hrvatskim braniteljima iz Domovinskog rata i članovima njihov</w:t>
      </w:r>
      <w:r w:rsidR="00456A30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ih obitelji (NN 121/17, 98/19, 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84/21</w:t>
      </w:r>
      <w:r w:rsidR="00456A30">
        <w:rPr>
          <w:rFonts w:ascii="Poppins Light" w:hAnsi="Poppins Light" w:cs="Poppins Light"/>
          <w:color w:val="2C393D"/>
          <w:sz w:val="20"/>
          <w:szCs w:val="20"/>
          <w:lang w:val="hr-HR"/>
        </w:rPr>
        <w:t>, 156/23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), članku 48. stavku 1.-3. Zakona o civilnim stradalnicima iz Domovinskog rata (NN 84/21), članku 48. f  Zakona o zaštiti vojnih i civilnih invalida rata (NN 33/92, 77/92, 27/93, 58/93, 2/94, 76/94, 108/95, 108/96, 82/01, 103/03, 148/13 i 98/19), članku 9. </w:t>
      </w:r>
    </w:p>
    <w:p w:rsidR="00D76813" w:rsidRDefault="00D76813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lastRenderedPageBreak/>
        <w:t xml:space="preserve">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E81005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Kandidat koji se poziva na pravo prednosti pri zapošljavanju sukladno čl. 102. stavcima 1-3 Zakona o hrvatskim braniteljima iz Domovinskog rata i članovima njihovih obitelji (Nar. nov. br. 121/17, 98/19, 84/21</w:t>
      </w:r>
      <w:r w:rsidR="00DE3B62">
        <w:rPr>
          <w:rFonts w:ascii="Poppins Light" w:hAnsi="Poppins Light" w:cs="Poppins Light"/>
          <w:color w:val="2C393D"/>
          <w:sz w:val="20"/>
          <w:szCs w:val="20"/>
          <w:lang w:val="hr-HR"/>
        </w:rPr>
        <w:t>, 156/23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  dužan je uz prijavu na natječaj priložiti osim dokaza o ispunjavanju traženih uvjeta i  dokaze iz stavka 1. članka 103. istog Zakona dos</w:t>
      </w:r>
      <w:r w:rsidR="00E81005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tupne na poveznici Ministarstva hrvatskih 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C96EB1" w:rsidRPr="00C96EB1" w:rsidRDefault="005B2E90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hyperlink r:id="rId7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C96EB1" w:rsidRPr="00C96EB1">
        <w:rPr>
          <w:rFonts w:ascii="Calibri" w:eastAsia="Times New Roman" w:hAnsi="Calibri" w:cs="Calibri"/>
          <w:lang w:val="hr-HR" w:eastAsia="hr-HR"/>
        </w:rPr>
        <w:t xml:space="preserve"> </w:t>
      </w:r>
    </w:p>
    <w:p w:rsidR="00C96EB1" w:rsidRPr="000354AA" w:rsidRDefault="00C96EB1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Default="006974CF" w:rsidP="006974CF">
      <w:pPr>
        <w:jc w:val="both"/>
        <w:rPr>
          <w:rStyle w:val="Hiperveza"/>
          <w:rFonts w:ascii="Poppins Light" w:hAnsi="Poppins Light" w:cs="Poppins Light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C96EB1" w:rsidRPr="00C96EB1" w:rsidRDefault="005B2E90" w:rsidP="00C96EB1">
      <w:pPr>
        <w:spacing w:after="0" w:line="240" w:lineRule="auto"/>
        <w:jc w:val="both"/>
        <w:rPr>
          <w:rFonts w:ascii="Calibri" w:eastAsia="Times New Roman" w:hAnsi="Calibri" w:cs="Calibri"/>
          <w:lang w:val="hr-HR"/>
        </w:rPr>
      </w:pPr>
      <w:hyperlink r:id="rId8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6EB1" w:rsidRPr="00C96EB1" w:rsidRDefault="00C96EB1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v za razgovor s kandidatima bit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će objavljen na web stranici škole u rubrici „Natječaji“.</w:t>
      </w:r>
    </w:p>
    <w:p w:rsidR="000354AA" w:rsidRPr="000354AA" w:rsidRDefault="006974CF" w:rsidP="000354AA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0354A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osnovna škola Bjelovar, Željka Sabola 14, 43 000 Bjel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ovar,  S 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naznakom - za natječaj spremač/</w:t>
      </w:r>
      <w:proofErr w:type="spellStart"/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-</w:t>
      </w:r>
    </w:p>
    <w:p w:rsidR="00564CBA" w:rsidRDefault="00564CBA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kandidati će biti obaviješteni u zakonskom roku putem web stranice.</w:t>
      </w: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FE04C4" w:rsidRDefault="00FE04C4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FE04C4" w:rsidRDefault="00FE04C4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FE04C4" w:rsidRDefault="00FE04C4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FE04C4" w:rsidRDefault="00FE04C4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FE04C4" w:rsidRDefault="00FE04C4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FE04C4" w:rsidRDefault="00FE04C4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bookmarkStart w:id="0" w:name="_GoBack"/>
      <w:bookmarkEnd w:id="0"/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81005" w:rsidRPr="000354AA" w:rsidRDefault="00E81005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Natječaj 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objavljen </w:t>
      </w:r>
      <w:r w:rsidR="006F144A">
        <w:rPr>
          <w:rFonts w:ascii="Poppins Light" w:hAnsi="Poppins Light" w:cs="Poppins Light"/>
          <w:color w:val="2C393D"/>
          <w:sz w:val="20"/>
          <w:szCs w:val="20"/>
          <w:lang w:val="hr-HR"/>
        </w:rPr>
        <w:t>6</w:t>
      </w:r>
      <w:r w:rsidR="0050443A">
        <w:rPr>
          <w:rFonts w:ascii="Poppins Light" w:hAnsi="Poppins Light" w:cs="Poppins Light"/>
          <w:color w:val="2C393D"/>
          <w:sz w:val="20"/>
          <w:szCs w:val="20"/>
          <w:lang w:val="hr-HR"/>
        </w:rPr>
        <w:t>. veljače 2024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9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0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="00A5220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 otvoren je do </w:t>
      </w:r>
      <w:r w:rsidR="006F144A">
        <w:rPr>
          <w:rFonts w:ascii="Poppins Light" w:hAnsi="Poppins Light" w:cs="Poppins Light"/>
          <w:color w:val="2C393D"/>
          <w:sz w:val="20"/>
          <w:szCs w:val="20"/>
          <w:lang w:val="hr-HR"/>
        </w:rPr>
        <w:t>14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  <w:r w:rsidR="0050443A">
        <w:rPr>
          <w:rFonts w:ascii="Poppins Light" w:hAnsi="Poppins Light" w:cs="Poppins Light"/>
          <w:color w:val="2C393D"/>
          <w:sz w:val="20"/>
          <w:szCs w:val="20"/>
          <w:lang w:val="hr-HR"/>
        </w:rPr>
        <w:t>veljače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50443A">
        <w:rPr>
          <w:rFonts w:ascii="Poppins Light" w:hAnsi="Poppins Light" w:cs="Poppins Light"/>
          <w:color w:val="2C393D"/>
          <w:sz w:val="20"/>
          <w:szCs w:val="20"/>
          <w:lang w:val="hr-HR"/>
        </w:rPr>
        <w:t>2024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6974CF" w:rsidRP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50443A">
        <w:rPr>
          <w:rFonts w:ascii="Poppins Light" w:hAnsi="Poppins Light" w:cs="Poppins Light"/>
          <w:color w:val="2C393D"/>
          <w:sz w:val="20"/>
          <w:szCs w:val="20"/>
          <w:lang w:val="hr-HR"/>
        </w:rPr>
        <w:t>112-02/24</w:t>
      </w:r>
      <w:r w:rsidR="000D0A56">
        <w:rPr>
          <w:rFonts w:ascii="Poppins Light" w:hAnsi="Poppins Light" w:cs="Poppins Light"/>
          <w:color w:val="2C393D"/>
          <w:sz w:val="20"/>
          <w:szCs w:val="20"/>
          <w:lang w:val="hr-HR"/>
        </w:rPr>
        <w:t>-01/</w:t>
      </w:r>
      <w:r w:rsidR="0050443A">
        <w:rPr>
          <w:rFonts w:ascii="Poppins Light" w:hAnsi="Poppins Light" w:cs="Poppins Light"/>
          <w:color w:val="2C393D"/>
          <w:sz w:val="20"/>
          <w:szCs w:val="20"/>
          <w:lang w:val="hr-HR"/>
        </w:rPr>
        <w:t>2</w:t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50443A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2103-38/01-24</w:t>
      </w:r>
      <w:r w:rsidR="00E16C19" w:rsidRPr="00E16C19">
        <w:rPr>
          <w:rFonts w:ascii="Poppins Light" w:hAnsi="Poppins Light" w:cs="Poppins Light"/>
          <w:color w:val="2C393D"/>
          <w:sz w:val="20"/>
          <w:szCs w:val="20"/>
          <w:lang w:val="hr-HR"/>
        </w:rPr>
        <w:t>-1</w:t>
      </w:r>
    </w:p>
    <w:p w:rsidR="006974CF" w:rsidRPr="000354AA" w:rsidRDefault="00A52202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Bjelovar, </w:t>
      </w:r>
      <w:r w:rsidR="006F144A">
        <w:rPr>
          <w:rFonts w:ascii="Poppins Light" w:hAnsi="Poppins Light" w:cs="Poppins Light"/>
          <w:color w:val="2C393D"/>
          <w:sz w:val="20"/>
          <w:szCs w:val="20"/>
          <w:lang w:val="hr-HR"/>
        </w:rPr>
        <w:t>6</w:t>
      </w:r>
      <w:r w:rsidR="0050443A">
        <w:rPr>
          <w:rFonts w:ascii="Poppins Light" w:hAnsi="Poppins Light" w:cs="Poppins Light"/>
          <w:color w:val="2C393D"/>
          <w:sz w:val="20"/>
          <w:szCs w:val="20"/>
          <w:lang w:val="hr-HR"/>
        </w:rPr>
        <w:t>. veljače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r w:rsidR="0050443A">
        <w:rPr>
          <w:rFonts w:ascii="Poppins Light" w:hAnsi="Poppins Light" w:cs="Poppins Light"/>
          <w:color w:val="2C393D"/>
          <w:sz w:val="20"/>
          <w:szCs w:val="20"/>
          <w:lang w:val="hr-HR"/>
        </w:rPr>
        <w:t>2024</w:t>
      </w:r>
      <w:r w:rsid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6974CF" w:rsidRPr="000354AA" w:rsidRDefault="00644264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,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E72319"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                                                                                                     </w:t>
      </w:r>
    </w:p>
    <w:p w:rsidR="004C22B9" w:rsidRPr="000354AA" w:rsidRDefault="004C22B9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4C22B9" w:rsidRPr="000354AA" w:rsidSect="00456A30">
      <w:headerReference w:type="default" r:id="rId11"/>
      <w:footerReference w:type="default" r:id="rId12"/>
      <w:pgSz w:w="11907" w:h="16839" w:code="9"/>
      <w:pgMar w:top="993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90" w:rsidRDefault="005B2E90" w:rsidP="004C22B9">
      <w:pPr>
        <w:spacing w:after="0" w:line="240" w:lineRule="auto"/>
      </w:pPr>
      <w:r>
        <w:separator/>
      </w:r>
    </w:p>
  </w:endnote>
  <w:endnote w:type="continuationSeparator" w:id="0">
    <w:p w:rsidR="005B2E90" w:rsidRDefault="005B2E90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 Bold">
    <w:altName w:val="Times New Roman"/>
    <w:panose1 w:val="000008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8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90" w:rsidRDefault="005B2E90" w:rsidP="004C22B9">
      <w:pPr>
        <w:spacing w:after="0" w:line="240" w:lineRule="auto"/>
      </w:pPr>
      <w:r>
        <w:separator/>
      </w:r>
    </w:p>
  </w:footnote>
  <w:footnote w:type="continuationSeparator" w:id="0">
    <w:p w:rsidR="005B2E90" w:rsidRDefault="005B2E90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7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D98"/>
    <w:multiLevelType w:val="hybridMultilevel"/>
    <w:tmpl w:val="7A06A8B8"/>
    <w:lvl w:ilvl="0" w:tplc="C4DCA048">
      <w:numFmt w:val="bullet"/>
      <w:lvlText w:val="-"/>
      <w:lvlJc w:val="left"/>
      <w:pPr>
        <w:ind w:left="720" w:hanging="360"/>
      </w:pPr>
      <w:rPr>
        <w:rFonts w:ascii="Poppins Bold" w:eastAsiaTheme="minorHAnsi" w:hAnsi="Poppins Bold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354AA"/>
    <w:rsid w:val="000B031B"/>
    <w:rsid w:val="000B1F68"/>
    <w:rsid w:val="000D0A56"/>
    <w:rsid w:val="000E69BA"/>
    <w:rsid w:val="000F254F"/>
    <w:rsid w:val="0013318B"/>
    <w:rsid w:val="00141864"/>
    <w:rsid w:val="00187FF2"/>
    <w:rsid w:val="001C7E58"/>
    <w:rsid w:val="001D50B1"/>
    <w:rsid w:val="001E7DE9"/>
    <w:rsid w:val="00295921"/>
    <w:rsid w:val="00311B03"/>
    <w:rsid w:val="003475D1"/>
    <w:rsid w:val="00376E2C"/>
    <w:rsid w:val="0038431A"/>
    <w:rsid w:val="00385D60"/>
    <w:rsid w:val="00415F87"/>
    <w:rsid w:val="00456A30"/>
    <w:rsid w:val="00485039"/>
    <w:rsid w:val="004B583A"/>
    <w:rsid w:val="004C22B9"/>
    <w:rsid w:val="0050443A"/>
    <w:rsid w:val="0051425A"/>
    <w:rsid w:val="00562CE7"/>
    <w:rsid w:val="00564CBA"/>
    <w:rsid w:val="00565942"/>
    <w:rsid w:val="00576EE9"/>
    <w:rsid w:val="005B2E90"/>
    <w:rsid w:val="006172F8"/>
    <w:rsid w:val="00644264"/>
    <w:rsid w:val="006974CF"/>
    <w:rsid w:val="006B02D9"/>
    <w:rsid w:val="006F144A"/>
    <w:rsid w:val="00711330"/>
    <w:rsid w:val="007D075B"/>
    <w:rsid w:val="007D60F9"/>
    <w:rsid w:val="00835E06"/>
    <w:rsid w:val="00837526"/>
    <w:rsid w:val="009102C9"/>
    <w:rsid w:val="00926DC5"/>
    <w:rsid w:val="009457FF"/>
    <w:rsid w:val="009648AB"/>
    <w:rsid w:val="00981A47"/>
    <w:rsid w:val="009E0737"/>
    <w:rsid w:val="00A147C4"/>
    <w:rsid w:val="00A3332E"/>
    <w:rsid w:val="00A52202"/>
    <w:rsid w:val="00AB7CA9"/>
    <w:rsid w:val="00AE2D53"/>
    <w:rsid w:val="00B06A9E"/>
    <w:rsid w:val="00B3467D"/>
    <w:rsid w:val="00B7210F"/>
    <w:rsid w:val="00C70E62"/>
    <w:rsid w:val="00C96EB1"/>
    <w:rsid w:val="00CA1041"/>
    <w:rsid w:val="00CB5933"/>
    <w:rsid w:val="00CD7585"/>
    <w:rsid w:val="00CD7AA8"/>
    <w:rsid w:val="00D76813"/>
    <w:rsid w:val="00DE3B62"/>
    <w:rsid w:val="00DE4218"/>
    <w:rsid w:val="00DE4420"/>
    <w:rsid w:val="00E10CFA"/>
    <w:rsid w:val="00E16C19"/>
    <w:rsid w:val="00E72319"/>
    <w:rsid w:val="00E81005"/>
    <w:rsid w:val="00ED091C"/>
    <w:rsid w:val="00F64CFF"/>
    <w:rsid w:val="00F71F0D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59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9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urzarada.hzz.hr/Posloprimac_RadnaMjes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bj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25</cp:revision>
  <cp:lastPrinted>2024-02-06T06:23:00Z</cp:lastPrinted>
  <dcterms:created xsi:type="dcterms:W3CDTF">2023-04-21T09:38:00Z</dcterms:created>
  <dcterms:modified xsi:type="dcterms:W3CDTF">2024-02-06T06:26:00Z</dcterms:modified>
</cp:coreProperties>
</file>